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A6" w:rsidRDefault="00533FE3" w:rsidP="00533FE3">
      <w:pPr>
        <w:jc w:val="center"/>
        <w:rPr>
          <w:rFonts w:ascii="Arial" w:hAnsi="Arial" w:cs="Arial"/>
          <w:b/>
          <w:color w:val="000000" w:themeColor="text1"/>
          <w:sz w:val="36"/>
          <w:szCs w:val="36"/>
          <w:lang w:val="es-ES"/>
        </w:rPr>
      </w:pPr>
      <w:r w:rsidRPr="00533FE3">
        <w:rPr>
          <w:rFonts w:ascii="Arial" w:hAnsi="Arial" w:cs="Arial"/>
          <w:b/>
          <w:color w:val="000000" w:themeColor="text1"/>
          <w:sz w:val="36"/>
          <w:szCs w:val="36"/>
          <w:lang w:val="es-ES"/>
        </w:rPr>
        <w:t xml:space="preserve">Titular de </w:t>
      </w:r>
      <w:proofErr w:type="spellStart"/>
      <w:r w:rsidRPr="00533FE3">
        <w:rPr>
          <w:rFonts w:ascii="Arial" w:hAnsi="Arial" w:cs="Arial"/>
          <w:b/>
          <w:color w:val="000000" w:themeColor="text1"/>
          <w:sz w:val="36"/>
          <w:szCs w:val="36"/>
          <w:lang w:val="es-ES"/>
        </w:rPr>
        <w:t>ObserBC</w:t>
      </w:r>
      <w:proofErr w:type="spellEnd"/>
      <w:r w:rsidRPr="00533FE3">
        <w:rPr>
          <w:rFonts w:ascii="Arial" w:hAnsi="Arial" w:cs="Arial"/>
          <w:b/>
          <w:color w:val="000000" w:themeColor="text1"/>
          <w:sz w:val="36"/>
          <w:szCs w:val="36"/>
          <w:lang w:val="es-ES"/>
        </w:rPr>
        <w:t xml:space="preserve"> preside Consejo Ciudadano de Deuda Pública del Ayuntamiento de Mexicali</w:t>
      </w:r>
    </w:p>
    <w:p w:rsidR="00533FE3" w:rsidRPr="00533FE3" w:rsidRDefault="00533FE3" w:rsidP="00533FE3">
      <w:pPr>
        <w:jc w:val="center"/>
        <w:rPr>
          <w:rFonts w:ascii="Arial" w:hAnsi="Arial" w:cs="Arial"/>
          <w:b/>
          <w:color w:val="000000" w:themeColor="text1"/>
          <w:sz w:val="20"/>
          <w:szCs w:val="20"/>
          <w:lang w:val="es-ES"/>
        </w:rPr>
      </w:pPr>
    </w:p>
    <w:p w:rsidR="00533FE3" w:rsidRPr="00533FE3" w:rsidRDefault="00533FE3" w:rsidP="00533FE3">
      <w:pPr>
        <w:spacing w:after="150" w:line="240" w:lineRule="auto"/>
        <w:jc w:val="both"/>
        <w:rPr>
          <w:rFonts w:ascii="Arial" w:eastAsia="Times New Roman" w:hAnsi="Arial" w:cs="Arial"/>
          <w:color w:val="000000" w:themeColor="text1"/>
          <w:sz w:val="28"/>
          <w:szCs w:val="28"/>
          <w:lang w:val="es-ES"/>
        </w:rPr>
      </w:pPr>
      <w:r w:rsidRPr="00533FE3">
        <w:rPr>
          <w:rFonts w:ascii="Arial" w:eastAsia="Times New Roman" w:hAnsi="Arial" w:cs="Arial"/>
          <w:color w:val="000000" w:themeColor="text1"/>
          <w:sz w:val="28"/>
          <w:szCs w:val="28"/>
          <w:lang w:val="es-ES"/>
        </w:rPr>
        <w:t>Mexicali.- En la segunda sesión del Consejo Ciudadano de Deuda Pública y Nómina Gubernamental fue nombrado como presidente el empresario y ex alcalde priista, Eduardo Martínez Palomera.</w:t>
      </w:r>
    </w:p>
    <w:p w:rsidR="00533FE3" w:rsidRPr="00533FE3" w:rsidRDefault="00533FE3" w:rsidP="00533FE3">
      <w:pPr>
        <w:spacing w:after="150" w:line="240" w:lineRule="auto"/>
        <w:jc w:val="both"/>
        <w:rPr>
          <w:rFonts w:ascii="Arial" w:eastAsia="Times New Roman" w:hAnsi="Arial" w:cs="Arial"/>
          <w:color w:val="000000" w:themeColor="text1"/>
          <w:sz w:val="28"/>
          <w:szCs w:val="28"/>
          <w:lang w:val="es-ES"/>
        </w:rPr>
      </w:pPr>
      <w:r w:rsidRPr="00533FE3">
        <w:rPr>
          <w:rFonts w:ascii="Arial" w:eastAsia="Times New Roman" w:hAnsi="Arial" w:cs="Arial"/>
          <w:color w:val="000000" w:themeColor="text1"/>
          <w:sz w:val="28"/>
          <w:szCs w:val="28"/>
          <w:lang w:val="es-ES"/>
        </w:rPr>
        <w:t>En la reunión oficial realizada la mañana de este miércoles, en la que participó el Alcalde de Mexicali, Gustavo Sánchez Vásquez, se recordó que este Consejo tiene como objeto analizar y emitir propuestas de solución, opiniones y recomendaciones, así como estudios en materia de deuda pública y nómina municipal con la participación ciudadana.</w:t>
      </w:r>
    </w:p>
    <w:p w:rsidR="00533FE3" w:rsidRPr="00533FE3" w:rsidRDefault="00533FE3" w:rsidP="00533FE3">
      <w:pPr>
        <w:spacing w:after="150" w:line="240" w:lineRule="auto"/>
        <w:jc w:val="both"/>
        <w:rPr>
          <w:rFonts w:ascii="Arial" w:eastAsia="Times New Roman" w:hAnsi="Arial" w:cs="Arial"/>
          <w:color w:val="000000" w:themeColor="text1"/>
          <w:sz w:val="28"/>
          <w:szCs w:val="28"/>
          <w:lang w:val="es-ES"/>
        </w:rPr>
      </w:pPr>
      <w:r w:rsidRPr="00533FE3">
        <w:rPr>
          <w:rFonts w:ascii="Arial" w:eastAsia="Times New Roman" w:hAnsi="Arial" w:cs="Arial"/>
          <w:color w:val="000000" w:themeColor="text1"/>
          <w:sz w:val="28"/>
          <w:szCs w:val="28"/>
          <w:lang w:val="es-ES"/>
        </w:rPr>
        <w:t>Se justificó que Martínez Palomera cuenta con la experiencia al haber tenido la experiencia de ser Presidente Municipal, además de representar a un organismo como el OBSERBC, organización civil que ha venido trabajando en materia de transparencia durante varios años.</w:t>
      </w:r>
    </w:p>
    <w:p w:rsidR="00533FE3" w:rsidRPr="00533FE3" w:rsidRDefault="00533FE3" w:rsidP="00533FE3">
      <w:pPr>
        <w:spacing w:after="150" w:line="240" w:lineRule="auto"/>
        <w:jc w:val="both"/>
        <w:rPr>
          <w:rFonts w:ascii="Arial" w:eastAsia="Times New Roman" w:hAnsi="Arial" w:cs="Arial"/>
          <w:color w:val="000000" w:themeColor="text1"/>
          <w:sz w:val="28"/>
          <w:szCs w:val="28"/>
          <w:lang w:val="es-ES"/>
        </w:rPr>
      </w:pPr>
      <w:r w:rsidRPr="00533FE3">
        <w:rPr>
          <w:rFonts w:ascii="Arial" w:eastAsia="Times New Roman" w:hAnsi="Arial" w:cs="Arial"/>
          <w:color w:val="000000" w:themeColor="text1"/>
          <w:sz w:val="28"/>
          <w:szCs w:val="28"/>
          <w:lang w:val="es-ES"/>
        </w:rPr>
        <w:t>El Jefe de la Comuna explicó que uno de los principales problemas con los que se encontró, fue una deuda pública por más de mil 200 millones de pesos, así como una nómi</w:t>
      </w:r>
      <w:bookmarkStart w:id="0" w:name="_GoBack"/>
      <w:bookmarkEnd w:id="0"/>
      <w:r w:rsidRPr="00533FE3">
        <w:rPr>
          <w:rFonts w:ascii="Arial" w:eastAsia="Times New Roman" w:hAnsi="Arial" w:cs="Arial"/>
          <w:color w:val="000000" w:themeColor="text1"/>
          <w:sz w:val="28"/>
          <w:szCs w:val="28"/>
          <w:lang w:val="es-ES"/>
        </w:rPr>
        <w:t>na pesada.</w:t>
      </w:r>
    </w:p>
    <w:p w:rsidR="00533FE3" w:rsidRPr="00533FE3" w:rsidRDefault="00533FE3" w:rsidP="00533FE3">
      <w:pPr>
        <w:spacing w:after="150" w:line="240" w:lineRule="auto"/>
        <w:jc w:val="both"/>
        <w:rPr>
          <w:rFonts w:ascii="Arial" w:eastAsia="Times New Roman" w:hAnsi="Arial" w:cs="Arial"/>
          <w:color w:val="000000" w:themeColor="text1"/>
          <w:sz w:val="28"/>
          <w:szCs w:val="28"/>
          <w:lang w:val="es-ES"/>
        </w:rPr>
      </w:pPr>
      <w:r w:rsidRPr="00533FE3">
        <w:rPr>
          <w:rFonts w:ascii="Arial" w:eastAsia="Times New Roman" w:hAnsi="Arial" w:cs="Arial"/>
          <w:color w:val="000000" w:themeColor="text1"/>
          <w:sz w:val="28"/>
          <w:szCs w:val="28"/>
          <w:lang w:val="es-ES"/>
        </w:rPr>
        <w:t>«Se logró reducir considerablemente la deuda pública, además, gracias a la aplicación de estrictos controles en el gasto corriente, así como el manejo eficiente, decente y transparente de los recursos públicos de la ciudadanía, hoy Mexicali cuenta con la mejor calificación crediticia registrada en los últimos 15 años» advirtió el edil.</w:t>
      </w:r>
    </w:p>
    <w:p w:rsidR="00533FE3" w:rsidRPr="00533FE3" w:rsidRDefault="00533FE3" w:rsidP="00533FE3">
      <w:pPr>
        <w:spacing w:after="150" w:line="240" w:lineRule="auto"/>
        <w:jc w:val="both"/>
        <w:rPr>
          <w:rFonts w:ascii="Arial" w:eastAsia="Times New Roman" w:hAnsi="Arial" w:cs="Arial"/>
          <w:color w:val="000000" w:themeColor="text1"/>
          <w:sz w:val="28"/>
          <w:szCs w:val="28"/>
          <w:lang w:val="es-ES"/>
        </w:rPr>
      </w:pPr>
      <w:r w:rsidRPr="00533FE3">
        <w:rPr>
          <w:rFonts w:ascii="Arial" w:eastAsia="Times New Roman" w:hAnsi="Arial" w:cs="Arial"/>
          <w:color w:val="000000" w:themeColor="text1"/>
          <w:sz w:val="28"/>
          <w:szCs w:val="28"/>
          <w:lang w:val="es-ES"/>
        </w:rPr>
        <w:t>De acuerdo a datos oficiales la deuda a largo plazo es de 968 millones 697 mil pesos, pero con otro pasivos como el adeudo h</w:t>
      </w:r>
      <w:r w:rsidR="00D90DC4">
        <w:rPr>
          <w:rFonts w:ascii="Arial" w:eastAsia="Times New Roman" w:hAnsi="Arial" w:cs="Arial"/>
          <w:color w:val="000000" w:themeColor="text1"/>
          <w:sz w:val="28"/>
          <w:szCs w:val="28"/>
          <w:lang w:val="es-ES"/>
        </w:rPr>
        <w:t>istórico a ISSSTECALI de más de</w:t>
      </w:r>
      <w:r w:rsidRPr="00533FE3">
        <w:rPr>
          <w:rFonts w:ascii="Arial" w:eastAsia="Times New Roman" w:hAnsi="Arial" w:cs="Arial"/>
          <w:color w:val="000000" w:themeColor="text1"/>
          <w:sz w:val="28"/>
          <w:szCs w:val="28"/>
          <w:lang w:val="es-ES"/>
        </w:rPr>
        <w:t xml:space="preserve"> 500 millones de pesos, la deuda asciende a 2 mil 134 millones de pesos.</w:t>
      </w:r>
    </w:p>
    <w:p w:rsidR="00533FE3" w:rsidRDefault="00533FE3" w:rsidP="00533FE3">
      <w:pPr>
        <w:spacing w:after="150" w:line="240" w:lineRule="auto"/>
        <w:jc w:val="both"/>
        <w:rPr>
          <w:rFonts w:ascii="Arial" w:eastAsia="Times New Roman" w:hAnsi="Arial" w:cs="Arial"/>
          <w:color w:val="000000" w:themeColor="text1"/>
          <w:sz w:val="28"/>
          <w:szCs w:val="28"/>
          <w:lang w:val="es-ES"/>
        </w:rPr>
      </w:pPr>
      <w:r w:rsidRPr="00533FE3">
        <w:rPr>
          <w:rFonts w:ascii="Arial" w:eastAsia="Times New Roman" w:hAnsi="Arial" w:cs="Arial"/>
          <w:color w:val="000000" w:themeColor="text1"/>
          <w:sz w:val="28"/>
          <w:szCs w:val="28"/>
          <w:lang w:val="es-ES"/>
        </w:rPr>
        <w:t>Desde hace poco más de un mes, el gobierno panista se comprometió a dejar saldado la deuda de esta administración con proveedores y que quedará dinero disponible para pagar aguinaldos y nómina durante el última mes, a diferencia de su antecesor, Jaime Díaz Ochoa, quien dejó una deuda de más de 1 mil 300 millones de pesos y menos 2 millones de pesos en la cuenta del Ayuntamiento, por lo que se tuvo que pedir préstamo a corto plazo para pagar aguinaldos.</w:t>
      </w:r>
    </w:p>
    <w:p w:rsidR="00533FE3" w:rsidRPr="00533FE3" w:rsidRDefault="00533FE3" w:rsidP="00533FE3">
      <w:pPr>
        <w:spacing w:after="150" w:line="240" w:lineRule="auto"/>
        <w:jc w:val="both"/>
        <w:rPr>
          <w:rFonts w:ascii="Arial" w:eastAsia="Times New Roman" w:hAnsi="Arial" w:cs="Arial"/>
          <w:color w:val="000000" w:themeColor="text1"/>
          <w:sz w:val="28"/>
          <w:szCs w:val="28"/>
          <w:lang w:val="es-ES"/>
        </w:rPr>
      </w:pPr>
    </w:p>
    <w:p w:rsidR="00533FE3" w:rsidRPr="00533FE3" w:rsidRDefault="00533FE3" w:rsidP="00533FE3">
      <w:pPr>
        <w:spacing w:after="150" w:line="240" w:lineRule="auto"/>
        <w:jc w:val="both"/>
        <w:rPr>
          <w:rFonts w:ascii="Arial" w:eastAsia="Times New Roman" w:hAnsi="Arial" w:cs="Arial"/>
          <w:color w:val="000000" w:themeColor="text1"/>
          <w:sz w:val="28"/>
          <w:szCs w:val="28"/>
          <w:lang w:val="es-ES"/>
        </w:rPr>
      </w:pPr>
      <w:r w:rsidRPr="00533FE3">
        <w:rPr>
          <w:rFonts w:ascii="Arial" w:eastAsia="Times New Roman" w:hAnsi="Arial" w:cs="Arial"/>
          <w:color w:val="000000" w:themeColor="text1"/>
          <w:sz w:val="28"/>
          <w:szCs w:val="28"/>
          <w:lang w:val="es-ES"/>
        </w:rPr>
        <w:lastRenderedPageBreak/>
        <w:t>Asimismo, el Alcalde apuntó qu</w:t>
      </w:r>
      <w:r w:rsidR="00D90DC4">
        <w:rPr>
          <w:rFonts w:ascii="Arial" w:eastAsia="Times New Roman" w:hAnsi="Arial" w:cs="Arial"/>
          <w:color w:val="000000" w:themeColor="text1"/>
          <w:sz w:val="28"/>
          <w:szCs w:val="28"/>
          <w:lang w:val="es-ES"/>
        </w:rPr>
        <w:t>e</w:t>
      </w:r>
      <w:r w:rsidRPr="00533FE3">
        <w:rPr>
          <w:rFonts w:ascii="Arial" w:eastAsia="Times New Roman" w:hAnsi="Arial" w:cs="Arial"/>
          <w:color w:val="000000" w:themeColor="text1"/>
          <w:sz w:val="28"/>
          <w:szCs w:val="28"/>
          <w:lang w:val="es-ES"/>
        </w:rPr>
        <w:t xml:space="preserve"> el Consejo Ciudadano de Deuda Pública y Nómina Gubernamental es un ejercicio de gobernanza y participación ciudadana, con la finalidad de promover un verdadero ejercicio de retroalimentación con especialistas en materia financiera.</w:t>
      </w:r>
    </w:p>
    <w:p w:rsidR="00533FE3" w:rsidRDefault="00533FE3" w:rsidP="00533FE3">
      <w:pPr>
        <w:spacing w:before="300" w:after="150" w:line="240" w:lineRule="auto"/>
        <w:jc w:val="both"/>
        <w:outlineLvl w:val="2"/>
        <w:rPr>
          <w:rFonts w:ascii="Arial" w:eastAsia="Times New Roman" w:hAnsi="Arial" w:cs="Arial"/>
          <w:b/>
          <w:bCs/>
          <w:color w:val="000000" w:themeColor="text1"/>
          <w:sz w:val="28"/>
          <w:szCs w:val="28"/>
          <w:lang w:val="es-ES"/>
        </w:rPr>
      </w:pPr>
      <w:r>
        <w:rPr>
          <w:rFonts w:ascii="Helvetica" w:hAnsi="Helvetica" w:cs="Helvetica"/>
          <w:noProof/>
          <w:color w:val="333333"/>
          <w:sz w:val="27"/>
          <w:szCs w:val="27"/>
        </w:rPr>
        <w:drawing>
          <wp:inline distT="0" distB="0" distL="0" distR="0">
            <wp:extent cx="5942688" cy="3362325"/>
            <wp:effectExtent l="0" t="0" r="1270" b="0"/>
            <wp:docPr id="1" name="Imagen 1" descr="https://i2.wp.com/linderonorte.com/wp-content/uploads/2019/09/IMG-20190911-WA0046.jpg?fit=1024%2C66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linderonorte.com/wp-content/uploads/2019/09/IMG-20190911-WA0046.jpg?fit=1024%2C668&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1478" cy="3367298"/>
                    </a:xfrm>
                    <a:prstGeom prst="rect">
                      <a:avLst/>
                    </a:prstGeom>
                    <a:noFill/>
                    <a:ln>
                      <a:noFill/>
                    </a:ln>
                  </pic:spPr>
                </pic:pic>
              </a:graphicData>
            </a:graphic>
          </wp:inline>
        </w:drawing>
      </w:r>
    </w:p>
    <w:p w:rsidR="00533FE3" w:rsidRPr="00533FE3" w:rsidRDefault="00533FE3" w:rsidP="00533FE3">
      <w:pPr>
        <w:spacing w:before="300" w:after="150" w:line="240" w:lineRule="auto"/>
        <w:jc w:val="both"/>
        <w:outlineLvl w:val="2"/>
        <w:rPr>
          <w:rFonts w:ascii="Arial" w:eastAsia="Times New Roman" w:hAnsi="Arial" w:cs="Arial"/>
          <w:b/>
          <w:bCs/>
          <w:vanish/>
          <w:color w:val="000000" w:themeColor="text1"/>
          <w:sz w:val="28"/>
          <w:szCs w:val="28"/>
          <w:lang w:val="es-ES"/>
        </w:rPr>
      </w:pPr>
      <w:r>
        <w:rPr>
          <w:rFonts w:ascii="Helvetica" w:hAnsi="Helvetica" w:cs="Helvetica"/>
          <w:noProof/>
          <w:color w:val="333333"/>
          <w:sz w:val="27"/>
          <w:szCs w:val="27"/>
        </w:rPr>
        <w:drawing>
          <wp:inline distT="0" distB="0" distL="0" distR="0">
            <wp:extent cx="5943600" cy="3905250"/>
            <wp:effectExtent l="0" t="0" r="0" b="0"/>
            <wp:docPr id="3" name="Imagen 3" descr="https://i0.wp.com/linderonorte.com/wp-content/uploads/2019/09/img-20190911-wa00431056054755016386181.jpg?resize=640%2C4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linderonorte.com/wp-content/uploads/2019/09/img-20190911-wa00431056054755016386181.jpg?resize=640%2C480&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05250"/>
                    </a:xfrm>
                    <a:prstGeom prst="rect">
                      <a:avLst/>
                    </a:prstGeom>
                    <a:noFill/>
                    <a:ln>
                      <a:noFill/>
                    </a:ln>
                  </pic:spPr>
                </pic:pic>
              </a:graphicData>
            </a:graphic>
          </wp:inline>
        </w:drawing>
      </w:r>
      <w:r w:rsidRPr="00533FE3">
        <w:rPr>
          <w:rFonts w:ascii="Arial" w:eastAsia="Times New Roman" w:hAnsi="Arial" w:cs="Arial"/>
          <w:b/>
          <w:bCs/>
          <w:vanish/>
          <w:color w:val="000000" w:themeColor="text1"/>
          <w:sz w:val="28"/>
          <w:szCs w:val="28"/>
          <w:lang w:val="es-ES"/>
        </w:rPr>
        <w:t>Share this:</w:t>
      </w:r>
    </w:p>
    <w:p w:rsidR="00533FE3" w:rsidRPr="00533FE3" w:rsidRDefault="00F10A6D" w:rsidP="00533FE3">
      <w:pPr>
        <w:numPr>
          <w:ilvl w:val="0"/>
          <w:numId w:val="1"/>
        </w:numPr>
        <w:spacing w:after="75" w:line="240" w:lineRule="auto"/>
        <w:ind w:left="-150" w:right="-75"/>
        <w:jc w:val="both"/>
        <w:rPr>
          <w:rFonts w:ascii="Arial" w:eastAsia="Times New Roman" w:hAnsi="Arial" w:cs="Arial"/>
          <w:vanish/>
          <w:color w:val="000000" w:themeColor="text1"/>
          <w:sz w:val="28"/>
          <w:szCs w:val="28"/>
          <w:lang w:val="es-ES"/>
        </w:rPr>
      </w:pPr>
      <w:hyperlink r:id="rId9" w:tgtFrame="_blank" w:tooltip="Haz clic para compartir en Twitter" w:history="1">
        <w:r w:rsidR="00533FE3" w:rsidRPr="00533FE3">
          <w:rPr>
            <w:rFonts w:ascii="Arial" w:eastAsia="Times New Roman" w:hAnsi="Arial" w:cs="Arial"/>
            <w:vanish/>
            <w:color w:val="000000" w:themeColor="text1"/>
            <w:sz w:val="28"/>
            <w:szCs w:val="28"/>
            <w:lang w:val="es-ES"/>
          </w:rPr>
          <w:t>Twitter</w:t>
        </w:r>
      </w:hyperlink>
    </w:p>
    <w:p w:rsidR="00533FE3" w:rsidRPr="00533FE3" w:rsidRDefault="00F10A6D" w:rsidP="00533FE3">
      <w:pPr>
        <w:numPr>
          <w:ilvl w:val="0"/>
          <w:numId w:val="1"/>
        </w:numPr>
        <w:spacing w:after="75" w:line="240" w:lineRule="auto"/>
        <w:ind w:left="-150" w:right="-75"/>
        <w:jc w:val="both"/>
        <w:rPr>
          <w:rFonts w:ascii="Arial" w:eastAsia="Times New Roman" w:hAnsi="Arial" w:cs="Arial"/>
          <w:vanish/>
          <w:color w:val="000000" w:themeColor="text1"/>
          <w:sz w:val="28"/>
          <w:szCs w:val="28"/>
          <w:lang w:val="es-ES"/>
        </w:rPr>
      </w:pPr>
      <w:hyperlink r:id="rId10" w:tgtFrame="_blank" w:tooltip="Haz clic para compartir en Facebook" w:history="1">
        <w:r w:rsidR="00533FE3" w:rsidRPr="00533FE3">
          <w:rPr>
            <w:rFonts w:ascii="Arial" w:eastAsia="Times New Roman" w:hAnsi="Arial" w:cs="Arial"/>
            <w:vanish/>
            <w:color w:val="000000" w:themeColor="text1"/>
            <w:sz w:val="28"/>
            <w:szCs w:val="28"/>
            <w:lang w:val="es-ES"/>
          </w:rPr>
          <w:t>Facebook</w:t>
        </w:r>
      </w:hyperlink>
    </w:p>
    <w:p w:rsidR="00533FE3" w:rsidRPr="00533FE3" w:rsidRDefault="00533FE3" w:rsidP="00533FE3">
      <w:pPr>
        <w:numPr>
          <w:ilvl w:val="0"/>
          <w:numId w:val="1"/>
        </w:numPr>
        <w:spacing w:after="75" w:line="240" w:lineRule="auto"/>
        <w:ind w:left="-150" w:right="-75"/>
        <w:jc w:val="both"/>
        <w:rPr>
          <w:rFonts w:ascii="Arial" w:eastAsia="Times New Roman" w:hAnsi="Arial" w:cs="Arial"/>
          <w:vanish/>
          <w:color w:val="000000" w:themeColor="text1"/>
          <w:sz w:val="28"/>
          <w:szCs w:val="28"/>
          <w:lang w:val="es-ES"/>
        </w:rPr>
      </w:pPr>
    </w:p>
    <w:p w:rsidR="00533FE3" w:rsidRPr="00533FE3" w:rsidRDefault="00533FE3" w:rsidP="00533FE3">
      <w:pPr>
        <w:spacing w:before="300" w:after="150" w:line="240" w:lineRule="auto"/>
        <w:jc w:val="both"/>
        <w:outlineLvl w:val="2"/>
        <w:rPr>
          <w:rFonts w:ascii="Arial" w:eastAsia="Times New Roman" w:hAnsi="Arial" w:cs="Arial"/>
          <w:b/>
          <w:bCs/>
          <w:vanish/>
          <w:color w:val="000000" w:themeColor="text1"/>
          <w:sz w:val="28"/>
          <w:szCs w:val="28"/>
          <w:lang w:val="es-ES"/>
        </w:rPr>
      </w:pPr>
      <w:r w:rsidRPr="00533FE3">
        <w:rPr>
          <w:rFonts w:ascii="Arial" w:eastAsia="Times New Roman" w:hAnsi="Arial" w:cs="Arial"/>
          <w:b/>
          <w:bCs/>
          <w:vanish/>
          <w:color w:val="000000" w:themeColor="text1"/>
          <w:sz w:val="28"/>
          <w:szCs w:val="28"/>
          <w:lang w:val="es-ES"/>
        </w:rPr>
        <w:t>Me gusta esto:</w:t>
      </w:r>
    </w:p>
    <w:p w:rsidR="00533FE3" w:rsidRPr="00533FE3" w:rsidRDefault="00533FE3" w:rsidP="00533FE3">
      <w:pPr>
        <w:spacing w:after="0" w:line="240" w:lineRule="auto"/>
        <w:jc w:val="both"/>
        <w:rPr>
          <w:rFonts w:ascii="Arial" w:eastAsia="Times New Roman" w:hAnsi="Arial" w:cs="Arial"/>
          <w:vanish/>
          <w:color w:val="000000" w:themeColor="text1"/>
          <w:sz w:val="28"/>
          <w:szCs w:val="28"/>
          <w:lang w:val="es-ES"/>
        </w:rPr>
      </w:pPr>
      <w:r w:rsidRPr="00533FE3">
        <w:rPr>
          <w:rFonts w:ascii="Arial" w:eastAsia="Times New Roman" w:hAnsi="Arial" w:cs="Arial"/>
          <w:vanish/>
          <w:color w:val="000000" w:themeColor="text1"/>
          <w:sz w:val="28"/>
          <w:szCs w:val="28"/>
          <w:lang w:val="es-ES"/>
        </w:rPr>
        <w:t>Me gusta Cargando...</w:t>
      </w:r>
    </w:p>
    <w:p w:rsidR="00533FE3" w:rsidRPr="00533FE3" w:rsidRDefault="00533FE3" w:rsidP="00533FE3">
      <w:pPr>
        <w:jc w:val="both"/>
        <w:rPr>
          <w:rFonts w:ascii="Arial" w:hAnsi="Arial" w:cs="Arial"/>
          <w:color w:val="000000" w:themeColor="text1"/>
          <w:sz w:val="28"/>
          <w:szCs w:val="28"/>
          <w:lang w:val="es-ES"/>
        </w:rPr>
      </w:pPr>
    </w:p>
    <w:sectPr w:rsidR="00533FE3" w:rsidRPr="00533FE3" w:rsidSect="00533FE3">
      <w:headerReference w:type="default" r:id="rId11"/>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6D" w:rsidRDefault="00F10A6D" w:rsidP="00533FE3">
      <w:pPr>
        <w:spacing w:after="0" w:line="240" w:lineRule="auto"/>
      </w:pPr>
      <w:r>
        <w:separator/>
      </w:r>
    </w:p>
  </w:endnote>
  <w:endnote w:type="continuationSeparator" w:id="0">
    <w:p w:rsidR="00F10A6D" w:rsidRDefault="00F10A6D" w:rsidP="0053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6D" w:rsidRDefault="00F10A6D" w:rsidP="00533FE3">
      <w:pPr>
        <w:spacing w:after="0" w:line="240" w:lineRule="auto"/>
      </w:pPr>
      <w:r>
        <w:separator/>
      </w:r>
    </w:p>
  </w:footnote>
  <w:footnote w:type="continuationSeparator" w:id="0">
    <w:p w:rsidR="00F10A6D" w:rsidRDefault="00F10A6D" w:rsidP="00533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E3" w:rsidRDefault="00533FE3" w:rsidP="00533FE3">
    <w:pPr>
      <w:pStyle w:val="Encabezado"/>
    </w:pPr>
    <w:r>
      <w:rPr>
        <w:noProof/>
      </w:rPr>
      <w:drawing>
        <wp:inline distT="0" distB="0" distL="0" distR="0">
          <wp:extent cx="1663759" cy="285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164" cy="306430"/>
                  </a:xfrm>
                  <a:prstGeom prst="rect">
                    <a:avLst/>
                  </a:prstGeom>
                  <a:noFill/>
                  <a:ln>
                    <a:noFill/>
                  </a:ln>
                </pic:spPr>
              </pic:pic>
            </a:graphicData>
          </a:graphic>
        </wp:inline>
      </w:drawing>
    </w:r>
    <w:r>
      <w:t xml:space="preserve">  </w:t>
    </w:r>
    <w:r>
      <w:tab/>
    </w:r>
    <w:r>
      <w:tab/>
    </w:r>
    <w:r w:rsidRPr="00533FE3">
      <w:rPr>
        <w:rFonts w:ascii="Arial" w:hAnsi="Arial" w:cs="Arial"/>
        <w:sz w:val="24"/>
        <w:szCs w:val="24"/>
      </w:rPr>
      <w:t xml:space="preserve">      </w:t>
    </w:r>
    <w:proofErr w:type="spellStart"/>
    <w:r w:rsidRPr="00533FE3">
      <w:rPr>
        <w:rFonts w:ascii="Arial" w:hAnsi="Arial" w:cs="Arial"/>
        <w:b/>
        <w:sz w:val="24"/>
        <w:szCs w:val="24"/>
      </w:rPr>
      <w:t>Miercoles</w:t>
    </w:r>
    <w:proofErr w:type="spellEnd"/>
    <w:r w:rsidRPr="00533FE3">
      <w:rPr>
        <w:rFonts w:ascii="Arial" w:hAnsi="Arial" w:cs="Arial"/>
        <w:b/>
        <w:sz w:val="24"/>
        <w:szCs w:val="24"/>
      </w:rPr>
      <w:t xml:space="preserve"> 11 de </w:t>
    </w:r>
    <w:proofErr w:type="spellStart"/>
    <w:r w:rsidRPr="00533FE3">
      <w:rPr>
        <w:rFonts w:ascii="Arial" w:hAnsi="Arial" w:cs="Arial"/>
        <w:b/>
        <w:sz w:val="24"/>
        <w:szCs w:val="24"/>
      </w:rPr>
      <w:t>Septiembre</w:t>
    </w:r>
    <w:proofErr w:type="spellEnd"/>
    <w:r w:rsidRPr="00533FE3">
      <w:rPr>
        <w:rFonts w:ascii="Arial" w:hAnsi="Arial" w:cs="Arial"/>
        <w:b/>
        <w:sz w:val="24"/>
        <w:szCs w:val="24"/>
      </w:rPr>
      <w:t xml:space="preserve"> de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D4903"/>
    <w:multiLevelType w:val="multilevel"/>
    <w:tmpl w:val="6B18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E3"/>
    <w:rsid w:val="00533FE3"/>
    <w:rsid w:val="009465A6"/>
    <w:rsid w:val="00BF2CA2"/>
    <w:rsid w:val="00D90DC4"/>
    <w:rsid w:val="00F1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2C42C-D60D-4FE1-93E4-E35FD631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33FE3"/>
    <w:pPr>
      <w:spacing w:before="300" w:after="150" w:line="240" w:lineRule="auto"/>
      <w:outlineLvl w:val="2"/>
    </w:pPr>
    <w:rPr>
      <w:rFonts w:ascii="Arial" w:eastAsia="Times New Roman" w:hAnsi="Arial" w:cs="Arial"/>
      <w:b/>
      <w:bCs/>
      <w:color w:val="000000"/>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33FE3"/>
    <w:rPr>
      <w:rFonts w:ascii="Arial" w:eastAsia="Times New Roman" w:hAnsi="Arial" w:cs="Arial"/>
      <w:b/>
      <w:bCs/>
      <w:color w:val="000000"/>
      <w:sz w:val="36"/>
      <w:szCs w:val="36"/>
    </w:rPr>
  </w:style>
  <w:style w:type="character" w:styleId="Hipervnculo">
    <w:name w:val="Hyperlink"/>
    <w:basedOn w:val="Fuentedeprrafopredeter"/>
    <w:uiPriority w:val="99"/>
    <w:semiHidden/>
    <w:unhideWhenUsed/>
    <w:rsid w:val="00533FE3"/>
    <w:rPr>
      <w:strike w:val="0"/>
      <w:dstrike w:val="0"/>
      <w:color w:val="404040"/>
      <w:u w:val="none"/>
      <w:effect w:val="none"/>
      <w:shd w:val="clear" w:color="auto" w:fill="auto"/>
    </w:rPr>
  </w:style>
  <w:style w:type="paragraph" w:styleId="NormalWeb">
    <w:name w:val="Normal (Web)"/>
    <w:basedOn w:val="Normal"/>
    <w:uiPriority w:val="99"/>
    <w:semiHidden/>
    <w:unhideWhenUsed/>
    <w:rsid w:val="00533FE3"/>
    <w:pPr>
      <w:spacing w:after="150" w:line="240" w:lineRule="auto"/>
    </w:pPr>
    <w:rPr>
      <w:rFonts w:ascii="Times New Roman" w:eastAsia="Times New Roman" w:hAnsi="Times New Roman" w:cs="Times New Roman"/>
      <w:sz w:val="24"/>
      <w:szCs w:val="24"/>
    </w:rPr>
  </w:style>
  <w:style w:type="character" w:customStyle="1" w:styleId="button3">
    <w:name w:val="button3"/>
    <w:basedOn w:val="Fuentedeprrafopredeter"/>
    <w:rsid w:val="00533FE3"/>
  </w:style>
  <w:style w:type="character" w:customStyle="1" w:styleId="loading3">
    <w:name w:val="loading3"/>
    <w:basedOn w:val="Fuentedeprrafopredeter"/>
    <w:rsid w:val="00533FE3"/>
  </w:style>
  <w:style w:type="paragraph" w:styleId="Encabezado">
    <w:name w:val="header"/>
    <w:basedOn w:val="Normal"/>
    <w:link w:val="EncabezadoCar"/>
    <w:uiPriority w:val="99"/>
    <w:unhideWhenUsed/>
    <w:rsid w:val="00533FE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3FE3"/>
  </w:style>
  <w:style w:type="paragraph" w:styleId="Piedepgina">
    <w:name w:val="footer"/>
    <w:basedOn w:val="Normal"/>
    <w:link w:val="PiedepginaCar"/>
    <w:uiPriority w:val="99"/>
    <w:unhideWhenUsed/>
    <w:rsid w:val="00533FE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3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441133">
      <w:bodyDiv w:val="1"/>
      <w:marLeft w:val="0"/>
      <w:marRight w:val="0"/>
      <w:marTop w:val="0"/>
      <w:marBottom w:val="0"/>
      <w:divBdr>
        <w:top w:val="none" w:sz="0" w:space="0" w:color="auto"/>
        <w:left w:val="none" w:sz="0" w:space="0" w:color="auto"/>
        <w:bottom w:val="none" w:sz="0" w:space="0" w:color="auto"/>
        <w:right w:val="none" w:sz="0" w:space="0" w:color="auto"/>
      </w:divBdr>
      <w:divsChild>
        <w:div w:id="1582446433">
          <w:marLeft w:val="0"/>
          <w:marRight w:val="0"/>
          <w:marTop w:val="0"/>
          <w:marBottom w:val="0"/>
          <w:divBdr>
            <w:top w:val="none" w:sz="0" w:space="0" w:color="auto"/>
            <w:left w:val="none" w:sz="0" w:space="0" w:color="auto"/>
            <w:bottom w:val="none" w:sz="0" w:space="0" w:color="auto"/>
            <w:right w:val="none" w:sz="0" w:space="0" w:color="auto"/>
          </w:divBdr>
          <w:divsChild>
            <w:div w:id="127017365">
              <w:marLeft w:val="0"/>
              <w:marRight w:val="0"/>
              <w:marTop w:val="0"/>
              <w:marBottom w:val="0"/>
              <w:divBdr>
                <w:top w:val="none" w:sz="0" w:space="0" w:color="auto"/>
                <w:left w:val="none" w:sz="0" w:space="0" w:color="auto"/>
                <w:bottom w:val="none" w:sz="0" w:space="0" w:color="auto"/>
                <w:right w:val="none" w:sz="0" w:space="0" w:color="auto"/>
              </w:divBdr>
              <w:divsChild>
                <w:div w:id="1860121000">
                  <w:marLeft w:val="-150"/>
                  <w:marRight w:val="-150"/>
                  <w:marTop w:val="0"/>
                  <w:marBottom w:val="0"/>
                  <w:divBdr>
                    <w:top w:val="none" w:sz="0" w:space="0" w:color="auto"/>
                    <w:left w:val="none" w:sz="0" w:space="0" w:color="auto"/>
                    <w:bottom w:val="none" w:sz="0" w:space="0" w:color="auto"/>
                    <w:right w:val="none" w:sz="0" w:space="0" w:color="auto"/>
                  </w:divBdr>
                  <w:divsChild>
                    <w:div w:id="484976018">
                      <w:marLeft w:val="0"/>
                      <w:marRight w:val="0"/>
                      <w:marTop w:val="0"/>
                      <w:marBottom w:val="0"/>
                      <w:divBdr>
                        <w:top w:val="none" w:sz="0" w:space="0" w:color="auto"/>
                        <w:left w:val="none" w:sz="0" w:space="0" w:color="auto"/>
                        <w:bottom w:val="none" w:sz="0" w:space="0" w:color="auto"/>
                        <w:right w:val="none" w:sz="0" w:space="0" w:color="auto"/>
                      </w:divBdr>
                      <w:divsChild>
                        <w:div w:id="118764902">
                          <w:marLeft w:val="0"/>
                          <w:marRight w:val="0"/>
                          <w:marTop w:val="0"/>
                          <w:marBottom w:val="0"/>
                          <w:divBdr>
                            <w:top w:val="none" w:sz="0" w:space="0" w:color="auto"/>
                            <w:left w:val="none" w:sz="0" w:space="0" w:color="auto"/>
                            <w:bottom w:val="none" w:sz="0" w:space="0" w:color="auto"/>
                            <w:right w:val="none" w:sz="0" w:space="0" w:color="auto"/>
                          </w:divBdr>
                          <w:divsChild>
                            <w:div w:id="2051608183">
                              <w:marLeft w:val="0"/>
                              <w:marRight w:val="0"/>
                              <w:marTop w:val="360"/>
                              <w:marBottom w:val="0"/>
                              <w:divBdr>
                                <w:top w:val="none" w:sz="0" w:space="0" w:color="auto"/>
                                <w:left w:val="none" w:sz="0" w:space="0" w:color="auto"/>
                                <w:bottom w:val="none" w:sz="0" w:space="0" w:color="auto"/>
                                <w:right w:val="none" w:sz="0" w:space="0" w:color="auto"/>
                              </w:divBdr>
                              <w:divsChild>
                                <w:div w:id="2076586960">
                                  <w:marLeft w:val="0"/>
                                  <w:marRight w:val="0"/>
                                  <w:marTop w:val="0"/>
                                  <w:marBottom w:val="0"/>
                                  <w:divBdr>
                                    <w:top w:val="none" w:sz="0" w:space="0" w:color="auto"/>
                                    <w:left w:val="none" w:sz="0" w:space="0" w:color="auto"/>
                                    <w:bottom w:val="none" w:sz="0" w:space="0" w:color="auto"/>
                                    <w:right w:val="none" w:sz="0" w:space="0" w:color="auto"/>
                                  </w:divBdr>
                                  <w:divsChild>
                                    <w:div w:id="1456367022">
                                      <w:marLeft w:val="0"/>
                                      <w:marRight w:val="0"/>
                                      <w:marTop w:val="0"/>
                                      <w:marBottom w:val="0"/>
                                      <w:divBdr>
                                        <w:top w:val="none" w:sz="0" w:space="0" w:color="auto"/>
                                        <w:left w:val="none" w:sz="0" w:space="0" w:color="auto"/>
                                        <w:bottom w:val="none" w:sz="0" w:space="0" w:color="auto"/>
                                        <w:right w:val="none" w:sz="0" w:space="0" w:color="auto"/>
                                      </w:divBdr>
                                      <w:divsChild>
                                        <w:div w:id="192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467">
                                  <w:marLeft w:val="0"/>
                                  <w:marRight w:val="0"/>
                                  <w:marTop w:val="0"/>
                                  <w:marBottom w:val="0"/>
                                  <w:divBdr>
                                    <w:top w:val="none" w:sz="0" w:space="0" w:color="auto"/>
                                    <w:left w:val="none" w:sz="0" w:space="0" w:color="auto"/>
                                    <w:bottom w:val="none" w:sz="0" w:space="0" w:color="auto"/>
                                    <w:right w:val="none" w:sz="0" w:space="0" w:color="auto"/>
                                  </w:divBdr>
                                  <w:divsChild>
                                    <w:div w:id="13286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nderonorte.com/2019/09/11/titular-de-obserbc-preside-consejo-ciudadano-de-deuda-publica-del-ayuntamiento-de-mexicali/?share=facebook&amp;nb=1" TargetMode="External"/><Relationship Id="rId4" Type="http://schemas.openxmlformats.org/officeDocument/2006/relationships/webSettings" Target="webSettings.xml"/><Relationship Id="rId9" Type="http://schemas.openxmlformats.org/officeDocument/2006/relationships/hyperlink" Target="https://linderonorte.com/2019/09/11/titular-de-obserbc-preside-consejo-ciudadano-de-deuda-publica-del-ayuntamiento-de-mexicali/?share=twitter&amp;n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MARTINEZASOC2-PC</dc:creator>
  <cp:keywords/>
  <dc:description/>
  <cp:lastModifiedBy>MARTINEZASOC2-PC</cp:lastModifiedBy>
  <cp:revision>2</cp:revision>
  <dcterms:created xsi:type="dcterms:W3CDTF">2019-09-12T23:24:00Z</dcterms:created>
  <dcterms:modified xsi:type="dcterms:W3CDTF">2019-09-12T23:31:00Z</dcterms:modified>
</cp:coreProperties>
</file>